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1"/>
        <w:gridCol w:w="709"/>
        <w:gridCol w:w="1417"/>
        <w:gridCol w:w="993"/>
      </w:tblGrid>
      <w:tr w:rsidR="007D4FE7" w:rsidRPr="007D4FE7" w:rsidTr="007D4FE7">
        <w:trPr>
          <w:trHeight w:val="766"/>
        </w:trPr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  <w:t>I полугодие </w:t>
            </w:r>
          </w:p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2018 года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+/- %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I полугодие</w:t>
            </w:r>
          </w:p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2017 года</w:t>
            </w:r>
          </w:p>
        </w:tc>
        <w:tc>
          <w:tcPr>
            <w:tcW w:w="993" w:type="dxa"/>
            <w:shd w:val="clear" w:color="auto" w:fill="auto"/>
          </w:tcPr>
          <w:p w:rsidR="007D4FE7" w:rsidRPr="007D4FE7" w:rsidRDefault="007D4FE7" w:rsidP="007D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обращений граждан, из них: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1345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+ 23%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1094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письменные обращения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1210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+ 24,9%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969</w:t>
            </w:r>
          </w:p>
        </w:tc>
      </w:tr>
      <w:tr w:rsidR="007D4FE7" w:rsidRPr="007D4FE7" w:rsidTr="007D4FE7">
        <w:trPr>
          <w:trHeight w:val="158"/>
        </w:trPr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обращения, поступившие в ходе личного приема председателя комитета и его заместителей</w:t>
            </w:r>
            <w:bookmarkStart w:id="0" w:name="_GoBack"/>
            <w:bookmarkEnd w:id="0"/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+ 8%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проведенных личных приемов: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+ 18,5%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27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председателем комитета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+ 4,5%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заместителями председателя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+ 275%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7D4FE7" w:rsidRPr="007D4FE7" w:rsidTr="007D4FE7">
        <w:tc>
          <w:tcPr>
            <w:tcW w:w="1006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Тематическая структура обращений: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места в ДОУ, предоставление информации о порядковой очереди в ДОУ, перевод ребенка в другое ДОУ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773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+ 15,2%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671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работа ДОУ, оплата ДОУ, выплаты компенсации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+ 42,4%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146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работа общеобразовательных учреждений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+ 19,8%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161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работа учреждений дополнительного образования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+ 71,4%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и благоустройство прилегающих территорий к учреждениям образования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+ 8%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вопросы образования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+ 26%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Обращения, поступившие в электронном виде: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+16,7%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689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 том числе поступившие в Интернет-приемную комитета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- 12,5%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</w:tr>
      <w:tr w:rsidR="007D4FE7" w:rsidRPr="007D4FE7" w:rsidTr="007D4FE7">
        <w:tc>
          <w:tcPr>
            <w:tcW w:w="1006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Признаки решения: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разъяснено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+ 25,5%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814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решено положительно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+ 19,1%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отрицательно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=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частично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- 54,5%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переадресовано по принадлежности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- 15,4%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принято к сведению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+ 25%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Проведено проверок изложенных в обращениях фактов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- 16,5%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139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факты подтвердились, факты </w:t>
            </w:r>
            <w:proofErr w:type="spellStart"/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подтвердилисьс</w:t>
            </w:r>
            <w:proofErr w:type="spellEnd"/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выходом на место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+ 81%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факты не подтвердились, факты не </w:t>
            </w:r>
            <w:proofErr w:type="spellStart"/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подтвердилисьс</w:t>
            </w:r>
            <w:proofErr w:type="spellEnd"/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выходом на место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- 28%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факты подтвердились частично, факты подтвердились с выходом на место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- 37,3%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</w:t>
            </w:r>
          </w:p>
        </w:tc>
      </w:tr>
      <w:tr w:rsidR="007D4FE7" w:rsidRPr="007D4FE7" w:rsidTr="007D4FE7">
        <w:tc>
          <w:tcPr>
            <w:tcW w:w="1006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Обращения направлены из: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администрации города Барнаула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+175,6%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124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Министерства образования и науки Алтайского края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+ 67,7%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ВПП «Единая Россия»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+ 80%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АКЗС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- 21%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БГД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+ 46%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Анонимные обращения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=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7D4FE7" w:rsidRPr="007D4FE7" w:rsidTr="007D4FE7">
        <w:tc>
          <w:tcPr>
            <w:tcW w:w="69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Коллективные обращения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+ 2%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4FE7" w:rsidRPr="007D4FE7" w:rsidRDefault="007D4FE7" w:rsidP="007D4F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D4FE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</w:t>
            </w:r>
          </w:p>
        </w:tc>
      </w:tr>
    </w:tbl>
    <w:p w:rsidR="0010366B" w:rsidRDefault="0010366B"/>
    <w:sectPr w:rsidR="0010366B" w:rsidSect="0002116B">
      <w:pgSz w:w="11904" w:h="16840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75"/>
    <w:rsid w:val="0002116B"/>
    <w:rsid w:val="0010366B"/>
    <w:rsid w:val="00587B75"/>
    <w:rsid w:val="007D4FE7"/>
    <w:rsid w:val="00ED47EC"/>
    <w:rsid w:val="00F8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25BCA-6C81-4D19-972D-8392FB4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 Алексей Дмитриевич</dc:creator>
  <cp:keywords/>
  <dc:description/>
  <cp:lastModifiedBy>Игнатов Алексей Дмитриевич</cp:lastModifiedBy>
  <cp:revision>2</cp:revision>
  <dcterms:created xsi:type="dcterms:W3CDTF">2018-10-04T08:22:00Z</dcterms:created>
  <dcterms:modified xsi:type="dcterms:W3CDTF">2018-10-04T08:24:00Z</dcterms:modified>
</cp:coreProperties>
</file>